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榆林市第二</w:t>
      </w:r>
      <w:r>
        <w:rPr>
          <w:rFonts w:hint="eastAsia"/>
          <w:b/>
          <w:sz w:val="36"/>
          <w:szCs w:val="36"/>
          <w:lang w:val="en-US" w:eastAsia="zh-CN"/>
        </w:rPr>
        <w:t>期</w:t>
      </w:r>
      <w:r>
        <w:rPr>
          <w:rFonts w:hint="eastAsia"/>
          <w:b/>
          <w:sz w:val="36"/>
          <w:szCs w:val="36"/>
        </w:rPr>
        <w:t>红色</w:t>
      </w:r>
      <w:r>
        <w:rPr>
          <w:rFonts w:hint="eastAsia"/>
          <w:b/>
          <w:sz w:val="36"/>
          <w:szCs w:val="36"/>
          <w:lang w:val="en-US" w:eastAsia="zh-CN"/>
        </w:rPr>
        <w:t>场馆</w:t>
      </w:r>
      <w:r>
        <w:rPr>
          <w:rFonts w:hint="eastAsia"/>
          <w:b/>
          <w:sz w:val="36"/>
          <w:szCs w:val="36"/>
        </w:rPr>
        <w:t>讲解员培训</w:t>
      </w:r>
      <w:r>
        <w:rPr>
          <w:rFonts w:hint="eastAsia"/>
          <w:b/>
          <w:sz w:val="36"/>
          <w:szCs w:val="36"/>
          <w:lang w:val="en-US" w:eastAsia="zh-CN"/>
        </w:rPr>
        <w:t>班</w:t>
      </w:r>
      <w:r>
        <w:rPr>
          <w:rFonts w:hint="eastAsia"/>
          <w:b/>
          <w:sz w:val="36"/>
          <w:szCs w:val="36"/>
        </w:rPr>
        <w:t>名额分配表</w:t>
      </w:r>
    </w:p>
    <w:p>
      <w:pPr>
        <w:jc w:val="both"/>
        <w:rPr>
          <w:rFonts w:hint="default" w:eastAsia="宋体"/>
          <w:b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147"/>
        <w:tblOverlap w:val="never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295"/>
        <w:gridCol w:w="1894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 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县市区名称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培训名额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榆阳区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36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4"/>
                <w:kern w:val="36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pacing w:val="-4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kern w:val="36"/>
                <w:sz w:val="28"/>
                <w:szCs w:val="28"/>
                <w:lang w:val="en-US" w:eastAsia="zh-CN"/>
              </w:rPr>
              <w:t>名额分配根据前期各县市区和市属红色场馆上报人数确定；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pacing w:val="-4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kern w:val="36"/>
                <w:sz w:val="28"/>
                <w:szCs w:val="28"/>
                <w:lang w:val="en-US" w:eastAsia="zh-CN"/>
              </w:rPr>
              <w:t>报名过程中，如名额不能满足相关单位需求或实际报名人数未达到规定数量，市委党史研究室将进行科学调剂；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kern w:val="36"/>
                <w:sz w:val="28"/>
                <w:szCs w:val="28"/>
                <w:lang w:val="en-US" w:eastAsia="zh-CN"/>
              </w:rPr>
              <w:t>市委党史研究室和榆阳区党史办参加培训人数，不作限制。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横山区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神木市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府谷县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定边县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靖边县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绥德县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米脂县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子洲县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清涧县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佳  县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吴堡县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市林业展览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馆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tabs>
                <w:tab w:val="left" w:pos="78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tabs>
                <w:tab w:val="left" w:pos="78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市展览馆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tabs>
                <w:tab w:val="left" w:pos="78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tabs>
                <w:tab w:val="left" w:pos="78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市档案展览馆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tabs>
                <w:tab w:val="left" w:pos="78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tabs>
                <w:tab w:val="left" w:pos="78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合计</w:t>
            </w:r>
          </w:p>
        </w:tc>
        <w:tc>
          <w:tcPr>
            <w:tcW w:w="4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</w:t>
            </w:r>
          </w:p>
        </w:tc>
        <w:tc>
          <w:tcPr>
            <w:tcW w:w="3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701" w:right="1587" w:bottom="1587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71C7A"/>
    <w:rsid w:val="24C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2019-05-06T08:44:00Z</dcterms:created>
  <dc:creator>Administrator</dc:creator>
  <cp:lastModifiedBy>Administrator</cp:lastModifiedBy>
  <dcterms:modified xsi:type="dcterms:W3CDTF">2019-05-06T08:45:08Z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